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F1D" w:rsidRDefault="00874F1D" w:rsidP="00874F1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</w:rPr>
        <w:t xml:space="preserve"> </w:t>
      </w:r>
    </w:p>
    <w:p w:rsidR="00874F1D" w:rsidRDefault="00874F1D" w:rsidP="00874F1D">
      <w:pPr>
        <w:jc w:val="center"/>
        <w:rPr>
          <w:rFonts w:ascii="Times New Roman" w:hAnsi="Times New Roman"/>
          <w:b/>
          <w:sz w:val="16"/>
        </w:rPr>
      </w:pPr>
    </w:p>
    <w:p w:rsidR="00874F1D" w:rsidRDefault="00874F1D" w:rsidP="00874F1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СЧЕТНАЯ ПАЛАТА  </w:t>
      </w:r>
    </w:p>
    <w:p w:rsidR="00874F1D" w:rsidRDefault="00874F1D" w:rsidP="00874F1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ГОРОДСКОГО ОКРУГА ДОМОДЕДОВО</w:t>
      </w:r>
    </w:p>
    <w:p w:rsidR="00874F1D" w:rsidRDefault="00874F1D" w:rsidP="00874F1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ОБЛАСТИ</w:t>
      </w:r>
    </w:p>
    <w:p w:rsidR="00874F1D" w:rsidRDefault="00874F1D" w:rsidP="00874F1D">
      <w:pPr>
        <w:rPr>
          <w:rFonts w:ascii="Times New Roman" w:hAnsi="Times New Roman"/>
          <w:b/>
          <w:sz w:val="28"/>
        </w:rPr>
      </w:pPr>
    </w:p>
    <w:p w:rsidR="00874F1D" w:rsidRDefault="00874F1D" w:rsidP="00874F1D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Каширское шоссе, д.27-а, г. Домодедово, Московская область, 142000, тел. (496)792-44-13, </w:t>
      </w:r>
    </w:p>
    <w:p w:rsidR="00874F1D" w:rsidRDefault="00874F1D" w:rsidP="00874F1D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  <w:lang w:val="en-US"/>
        </w:rPr>
        <w:t>E</w:t>
      </w:r>
      <w:r>
        <w:rPr>
          <w:rFonts w:ascii="Times New Roman" w:hAnsi="Times New Roman"/>
          <w:i/>
          <w:sz w:val="18"/>
          <w:szCs w:val="18"/>
        </w:rPr>
        <w:t>-</w:t>
      </w:r>
      <w:r>
        <w:rPr>
          <w:rFonts w:ascii="Times New Roman" w:hAnsi="Times New Roman"/>
          <w:i/>
          <w:sz w:val="18"/>
          <w:szCs w:val="18"/>
          <w:lang w:val="en-US"/>
        </w:rPr>
        <w:t>mail</w:t>
      </w:r>
      <w:r w:rsidRPr="00874F1D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dmdd</w:t>
      </w:r>
      <w:proofErr w:type="spellEnd"/>
      <w:r w:rsidRPr="00874F1D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sp</w:t>
      </w:r>
      <w:proofErr w:type="spellEnd"/>
      <w:r>
        <w:rPr>
          <w:rFonts w:ascii="Times New Roman" w:hAnsi="Times New Roman"/>
          <w:i/>
          <w:sz w:val="18"/>
          <w:szCs w:val="18"/>
        </w:rPr>
        <w:t>@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mosreg</w:t>
      </w:r>
      <w:proofErr w:type="spellEnd"/>
      <w:r>
        <w:rPr>
          <w:rFonts w:ascii="Times New Roman" w:hAnsi="Times New Roman"/>
          <w:i/>
          <w:sz w:val="18"/>
          <w:szCs w:val="18"/>
        </w:rPr>
        <w:t>.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ru</w:t>
      </w:r>
      <w:proofErr w:type="spellEnd"/>
    </w:p>
    <w:p w:rsidR="00874F1D" w:rsidRDefault="00874F1D" w:rsidP="00874F1D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874F1D" w:rsidRDefault="00874F1D" w:rsidP="00874F1D"/>
    <w:p w:rsidR="00874F1D" w:rsidRDefault="00874F1D" w:rsidP="00874F1D"/>
    <w:p w:rsidR="00874F1D" w:rsidRDefault="00874F1D" w:rsidP="00874F1D">
      <w:pPr>
        <w:ind w:left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Экспертное заключение к проекту решения Совета депутатов городского округа «О внесении изменений в решение Совета депутатов городского округа от 24.12.2021г. №1-4/1188 «О бюджете городского округа Домодедово на 2022 год и плановый период 2023 и 2024 годов»</w:t>
      </w:r>
    </w:p>
    <w:p w:rsidR="00874F1D" w:rsidRDefault="00874F1D" w:rsidP="00874F1D">
      <w:pPr>
        <w:ind w:left="567"/>
        <w:jc w:val="center"/>
        <w:rPr>
          <w:rFonts w:ascii="Times New Roman" w:hAnsi="Times New Roman"/>
          <w:b/>
        </w:rPr>
      </w:pPr>
    </w:p>
    <w:p w:rsidR="00874F1D" w:rsidRDefault="00874F1D" w:rsidP="00874F1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«2</w:t>
      </w:r>
      <w:r w:rsidRPr="008A17F1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» декабря 2022г.                                                                                                               №11 </w:t>
      </w:r>
    </w:p>
    <w:p w:rsidR="00874F1D" w:rsidRDefault="00874F1D" w:rsidP="00874F1D">
      <w:pPr>
        <w:jc w:val="both"/>
        <w:rPr>
          <w:rFonts w:ascii="Times New Roman" w:hAnsi="Times New Roman"/>
        </w:rPr>
      </w:pPr>
    </w:p>
    <w:p w:rsidR="00874F1D" w:rsidRDefault="00874F1D" w:rsidP="00874F1D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Настоящее экспертное заключение подготовлено в соответствии со статьей 157 Бюджетного кодекса Российской Федерации, на основании пункта 2.3. части 2 Положения о Счетной палате городского округа Домодедово Московской области, утвержденного Решением Совета депутатов городского округа Домодедово от 10.08.2022г. №1-4/1251.</w:t>
      </w:r>
    </w:p>
    <w:p w:rsidR="00874F1D" w:rsidRPr="008A17F1" w:rsidRDefault="00874F1D" w:rsidP="00874F1D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Изменения в бюджете городского округа Домодедово связаны с необходимостью принятия новых расходных обязательств и корректировкой расходных обязательств в части средств областного и местного бюджета.</w:t>
      </w:r>
    </w:p>
    <w:p w:rsidR="008A17F1" w:rsidRPr="00AF54CA" w:rsidRDefault="008A17F1" w:rsidP="00874F1D">
      <w:pPr>
        <w:ind w:firstLine="851"/>
        <w:jc w:val="both"/>
        <w:rPr>
          <w:rFonts w:ascii="Times New Roman" w:hAnsi="Times New Roman"/>
        </w:rPr>
      </w:pPr>
    </w:p>
    <w:p w:rsidR="008A17F1" w:rsidRDefault="008A17F1" w:rsidP="008A17F1">
      <w:pPr>
        <w:pStyle w:val="a5"/>
        <w:tabs>
          <w:tab w:val="left" w:pos="0"/>
        </w:tabs>
        <w:ind w:firstLine="709"/>
      </w:pPr>
      <w:r>
        <w:rPr>
          <w:b/>
          <w:color w:val="FF0000"/>
          <w:sz w:val="26"/>
          <w:szCs w:val="26"/>
          <w:u w:val="single"/>
        </w:rPr>
        <w:t xml:space="preserve">По средствам областного бюджета </w:t>
      </w:r>
      <w:r>
        <w:t xml:space="preserve"> произведена корректировка доходной и расходной частей бюджета в сторону увеличения на сумму </w:t>
      </w:r>
      <w:r>
        <w:rPr>
          <w:b/>
        </w:rPr>
        <w:t>187,3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8A17F1" w:rsidRDefault="008A17F1" w:rsidP="008A17F1">
      <w:pPr>
        <w:pStyle w:val="a5"/>
        <w:tabs>
          <w:tab w:val="left" w:pos="0"/>
        </w:tabs>
        <w:ind w:firstLine="709"/>
        <w:rPr>
          <w:sz w:val="26"/>
          <w:szCs w:val="26"/>
          <w:u w:val="single"/>
        </w:rPr>
      </w:pPr>
    </w:p>
    <w:p w:rsidR="008A17F1" w:rsidRDefault="008A17F1" w:rsidP="008A17F1">
      <w:pPr>
        <w:pStyle w:val="a5"/>
        <w:tabs>
          <w:tab w:val="left" w:pos="0"/>
        </w:tabs>
        <w:ind w:firstLine="709"/>
        <w:rPr>
          <w:b/>
        </w:rPr>
      </w:pPr>
      <w:r>
        <w:rPr>
          <w:b/>
        </w:rPr>
        <w:t xml:space="preserve">Увеличены бюджетные ассигнования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: </w:t>
      </w:r>
    </w:p>
    <w:p w:rsidR="008A17F1" w:rsidRDefault="008A17F1" w:rsidP="008A17F1">
      <w:pPr>
        <w:pStyle w:val="a5"/>
        <w:tabs>
          <w:tab w:val="left" w:pos="0"/>
        </w:tabs>
        <w:ind w:firstLine="709"/>
      </w:pPr>
      <w:proofErr w:type="gramStart"/>
      <w:r>
        <w:t xml:space="preserve">–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</w:t>
      </w:r>
      <w:r>
        <w:rPr>
          <w:b/>
        </w:rPr>
        <w:t>в муниципальных общеобразовательных организациях</w:t>
      </w:r>
      <w:r>
        <w:t xml:space="preserve">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</w:t>
      </w:r>
      <w:proofErr w:type="gramEnd"/>
      <w:r>
        <w:t xml:space="preserve">, средств обучения, игр, игрушек (за исключением расходов на содержание зданий и оплату коммунальных услуг) в сумме </w:t>
      </w:r>
      <w:r>
        <w:rPr>
          <w:b/>
        </w:rPr>
        <w:t>69,5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8A17F1" w:rsidRDefault="008A17F1" w:rsidP="008A17F1">
      <w:pPr>
        <w:pStyle w:val="a5"/>
        <w:tabs>
          <w:tab w:val="left" w:pos="0"/>
        </w:tabs>
        <w:ind w:firstLine="709"/>
      </w:pPr>
      <w:proofErr w:type="gramStart"/>
      <w:r>
        <w:t xml:space="preserve">– финансовое обеспечение получения гражданами дошкольного образования в частных дошкольных образовательных организациях в Московской области, дошкольного, начального общего, основного общего, среднего общего образования </w:t>
      </w:r>
      <w:r>
        <w:rPr>
          <w:b/>
        </w:rPr>
        <w:t>в частных общеобразовательных организациях</w:t>
      </w:r>
      <w:r>
        <w:t xml:space="preserve">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</w:t>
      </w:r>
      <w:proofErr w:type="gramEnd"/>
      <w:r>
        <w:t xml:space="preserve"> оплату коммунальных услуг), и обеспечение питанием отдельных категорий обучающихся по очной форме обучения в частных общеобразовательных </w:t>
      </w:r>
      <w:r>
        <w:lastRenderedPageBreak/>
        <w:t xml:space="preserve">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 в сумме </w:t>
      </w:r>
      <w:r>
        <w:rPr>
          <w:b/>
        </w:rPr>
        <w:t>3,8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8A17F1" w:rsidRDefault="008A17F1" w:rsidP="008A17F1">
      <w:pPr>
        <w:pStyle w:val="a5"/>
        <w:tabs>
          <w:tab w:val="left" w:pos="0"/>
        </w:tabs>
        <w:ind w:firstLine="709"/>
      </w:pPr>
      <w:r>
        <w:t xml:space="preserve">– 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в сумме </w:t>
      </w:r>
      <w:r>
        <w:rPr>
          <w:b/>
        </w:rPr>
        <w:t xml:space="preserve">1,4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8A17F1" w:rsidRDefault="008A17F1" w:rsidP="008A17F1">
      <w:pPr>
        <w:pStyle w:val="a5"/>
        <w:tabs>
          <w:tab w:val="left" w:pos="0"/>
        </w:tabs>
        <w:ind w:firstLine="709"/>
      </w:pPr>
      <w:r>
        <w:t xml:space="preserve">– организацию консультирования граждан по вопросам частичной мобилизации кол-центрами многофункциональных центров предоставления государственных и муниципальных услуг в сумме </w:t>
      </w:r>
      <w:r>
        <w:rPr>
          <w:b/>
        </w:rPr>
        <w:t xml:space="preserve">0,4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8A17F1" w:rsidRDefault="008A17F1" w:rsidP="008A17F1">
      <w:pPr>
        <w:pStyle w:val="a5"/>
        <w:tabs>
          <w:tab w:val="left" w:pos="0"/>
        </w:tabs>
        <w:ind w:firstLine="709"/>
      </w:pPr>
      <w:r>
        <w:t xml:space="preserve">– </w:t>
      </w:r>
      <w:proofErr w:type="spellStart"/>
      <w:r>
        <w:t>софинансирование</w:t>
      </w:r>
      <w:proofErr w:type="spellEnd"/>
      <w:r>
        <w:t xml:space="preserve"> расходов на организацию деятельности многофункциональных центров предоставления государственных и муниципальных услуг в сумме </w:t>
      </w:r>
      <w:r>
        <w:rPr>
          <w:b/>
        </w:rPr>
        <w:t xml:space="preserve">5,0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8A17F1" w:rsidRDefault="008A17F1" w:rsidP="008A17F1">
      <w:pPr>
        <w:pStyle w:val="a5"/>
        <w:tabs>
          <w:tab w:val="left" w:pos="0"/>
        </w:tabs>
        <w:ind w:firstLine="709"/>
      </w:pPr>
      <w:r>
        <w:t xml:space="preserve">– реализацию программ формирования современной городской среды в части достижения основного результата по благоустройству общественных территорий (парк «Взлет») в сумме </w:t>
      </w:r>
      <w:r>
        <w:rPr>
          <w:b/>
        </w:rPr>
        <w:t xml:space="preserve">118,5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8A17F1" w:rsidRDefault="008A17F1" w:rsidP="008A17F1">
      <w:pPr>
        <w:pStyle w:val="a5"/>
        <w:tabs>
          <w:tab w:val="left" w:pos="0"/>
        </w:tabs>
        <w:ind w:firstLine="709"/>
      </w:pPr>
      <w:r>
        <w:t xml:space="preserve">– ремонт подъездов в многоквартирных домах в сумме </w:t>
      </w:r>
      <w:r>
        <w:rPr>
          <w:b/>
        </w:rPr>
        <w:t>1,7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8A17F1" w:rsidRDefault="008A17F1" w:rsidP="008A17F1">
      <w:pPr>
        <w:pStyle w:val="a5"/>
        <w:tabs>
          <w:tab w:val="left" w:pos="0"/>
        </w:tabs>
        <w:ind w:firstLine="709"/>
      </w:pPr>
      <w:proofErr w:type="gramStart"/>
      <w:r>
        <w:t>– создание и модернизацию объектов спортивной инфраструктуры (муниципальной собственности) для занятий физической культурой и спортом (Строительство крытого футбольного манежа по адресу:</w:t>
      </w:r>
      <w:proofErr w:type="gramEnd"/>
      <w:r>
        <w:t xml:space="preserve"> Московская область,  г. Домодедово, </w:t>
      </w:r>
      <w:proofErr w:type="spellStart"/>
      <w:r>
        <w:t>мкр</w:t>
      </w:r>
      <w:proofErr w:type="spellEnd"/>
      <w:r>
        <w:t xml:space="preserve">. Северный, ул. 1-я Коммунистическая) в сумме </w:t>
      </w:r>
      <w:r>
        <w:rPr>
          <w:b/>
        </w:rPr>
        <w:t xml:space="preserve">23,9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8A17F1" w:rsidRDefault="008A17F1" w:rsidP="008A17F1">
      <w:pPr>
        <w:pStyle w:val="a5"/>
        <w:tabs>
          <w:tab w:val="left" w:pos="0"/>
        </w:tabs>
        <w:ind w:firstLine="709"/>
      </w:pPr>
    </w:p>
    <w:p w:rsidR="008A17F1" w:rsidRDefault="008A17F1" w:rsidP="008A17F1">
      <w:pPr>
        <w:pStyle w:val="a5"/>
        <w:tabs>
          <w:tab w:val="left" w:pos="0"/>
        </w:tabs>
        <w:ind w:firstLine="709"/>
      </w:pPr>
    </w:p>
    <w:p w:rsidR="008A17F1" w:rsidRDefault="008A17F1" w:rsidP="008A17F1">
      <w:pPr>
        <w:pStyle w:val="a5"/>
        <w:tabs>
          <w:tab w:val="left" w:pos="0"/>
        </w:tabs>
        <w:ind w:firstLine="709"/>
        <w:rPr>
          <w:b/>
        </w:rPr>
      </w:pPr>
      <w:r>
        <w:rPr>
          <w:b/>
        </w:rPr>
        <w:t xml:space="preserve">Уменьшены бюджетные ассигнования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: </w:t>
      </w:r>
    </w:p>
    <w:p w:rsidR="008A17F1" w:rsidRDefault="008A17F1" w:rsidP="008A17F1">
      <w:pPr>
        <w:pStyle w:val="a5"/>
        <w:tabs>
          <w:tab w:val="left" w:pos="0"/>
        </w:tabs>
        <w:ind w:firstLine="709"/>
      </w:pPr>
      <w:r>
        <w:t xml:space="preserve">– выплату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деятельность, в сумме </w:t>
      </w:r>
      <w:r>
        <w:rPr>
          <w:b/>
        </w:rPr>
        <w:t>12,0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8A17F1" w:rsidRDefault="008A17F1" w:rsidP="008A17F1">
      <w:pPr>
        <w:pStyle w:val="a5"/>
        <w:tabs>
          <w:tab w:val="left" w:pos="0"/>
        </w:tabs>
        <w:ind w:firstLine="709"/>
      </w:pPr>
      <w:r>
        <w:t xml:space="preserve">–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в сумме </w:t>
      </w:r>
      <w:r>
        <w:rPr>
          <w:b/>
        </w:rPr>
        <w:t xml:space="preserve">2,9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8A17F1" w:rsidRDefault="008A17F1" w:rsidP="008A17F1">
      <w:pPr>
        <w:pStyle w:val="a5"/>
        <w:tabs>
          <w:tab w:val="left" w:pos="0"/>
        </w:tabs>
        <w:ind w:firstLine="709"/>
      </w:pPr>
      <w:r>
        <w:t xml:space="preserve">– предоставление гражданам субсидий на оплату жилого помещения и коммунальных услуг в сумме </w:t>
      </w:r>
      <w:r>
        <w:rPr>
          <w:b/>
        </w:rPr>
        <w:t xml:space="preserve">16,5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8A17F1" w:rsidRDefault="008A17F1" w:rsidP="008A17F1">
      <w:pPr>
        <w:pStyle w:val="a5"/>
        <w:tabs>
          <w:tab w:val="left" w:pos="0"/>
        </w:tabs>
        <w:ind w:firstLine="709"/>
      </w:pPr>
      <w:r>
        <w:t xml:space="preserve">–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 в сумме </w:t>
      </w:r>
      <w:r>
        <w:rPr>
          <w:b/>
        </w:rPr>
        <w:t xml:space="preserve">3,4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 (экономия по результатам проведенных аукционов);</w:t>
      </w:r>
    </w:p>
    <w:p w:rsidR="008A17F1" w:rsidRDefault="008A17F1" w:rsidP="008A17F1">
      <w:pPr>
        <w:pStyle w:val="a5"/>
        <w:tabs>
          <w:tab w:val="left" w:pos="0"/>
        </w:tabs>
        <w:ind w:firstLine="709"/>
      </w:pPr>
      <w:r>
        <w:t xml:space="preserve">–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в сумме </w:t>
      </w:r>
      <w:r>
        <w:rPr>
          <w:b/>
        </w:rPr>
        <w:t xml:space="preserve">2,1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8A17F1" w:rsidRDefault="008A17F1" w:rsidP="008A17F1">
      <w:pPr>
        <w:pStyle w:val="a5"/>
        <w:tabs>
          <w:tab w:val="left" w:pos="0"/>
        </w:tabs>
        <w:ind w:firstLine="709"/>
      </w:pPr>
    </w:p>
    <w:p w:rsidR="008A17F1" w:rsidRDefault="008A17F1" w:rsidP="008A17F1">
      <w:pPr>
        <w:pStyle w:val="a5"/>
        <w:tabs>
          <w:tab w:val="left" w:pos="0"/>
        </w:tabs>
        <w:ind w:firstLine="709"/>
      </w:pPr>
      <w:r>
        <w:rPr>
          <w:b/>
          <w:color w:val="FF0000"/>
          <w:sz w:val="26"/>
          <w:szCs w:val="26"/>
          <w:u w:val="single"/>
        </w:rPr>
        <w:t>По средствам местного бюджета</w:t>
      </w:r>
      <w:r>
        <w:t>, в целях принятия новых расходных обязательств:</w:t>
      </w:r>
    </w:p>
    <w:p w:rsidR="008A17F1" w:rsidRDefault="008A17F1" w:rsidP="008A17F1">
      <w:pPr>
        <w:pStyle w:val="a5"/>
        <w:tabs>
          <w:tab w:val="left" w:pos="0"/>
        </w:tabs>
        <w:ind w:firstLine="709"/>
      </w:pPr>
      <w:r>
        <w:t xml:space="preserve">- произведена корректировка доходной и расходной частей бюджета в сторону увеличения на сумму </w:t>
      </w:r>
      <w:r>
        <w:rPr>
          <w:b/>
        </w:rPr>
        <w:t>20,8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8A17F1" w:rsidRDefault="008A17F1" w:rsidP="008A17F1">
      <w:pPr>
        <w:pStyle w:val="a5"/>
        <w:tabs>
          <w:tab w:val="left" w:pos="0"/>
        </w:tabs>
        <w:ind w:firstLine="709"/>
      </w:pPr>
      <w:r>
        <w:t xml:space="preserve">- произведено перераспределение средств расходной части бюджета на сумму </w:t>
      </w:r>
      <w:r>
        <w:rPr>
          <w:b/>
        </w:rPr>
        <w:t xml:space="preserve">1,7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8A17F1" w:rsidRDefault="008A17F1" w:rsidP="008A17F1">
      <w:pPr>
        <w:pStyle w:val="a5"/>
        <w:tabs>
          <w:tab w:val="left" w:pos="0"/>
        </w:tabs>
        <w:ind w:firstLine="709"/>
        <w:rPr>
          <w:b/>
        </w:rPr>
      </w:pPr>
    </w:p>
    <w:p w:rsidR="008A17F1" w:rsidRPr="00AF54CA" w:rsidRDefault="008A17F1" w:rsidP="008A17F1">
      <w:pPr>
        <w:pStyle w:val="a5"/>
        <w:tabs>
          <w:tab w:val="left" w:pos="0"/>
        </w:tabs>
        <w:rPr>
          <w:b/>
        </w:rPr>
      </w:pPr>
      <w:r>
        <w:rPr>
          <w:b/>
        </w:rPr>
        <w:t xml:space="preserve">В расходную часть бюджета включены новые расходные обязательства в сумме 22,5 </w:t>
      </w:r>
      <w:proofErr w:type="spellStart"/>
      <w:r>
        <w:rPr>
          <w:b/>
        </w:rPr>
        <w:t>млн</w:t>
      </w:r>
      <w:proofErr w:type="gramStart"/>
      <w:r>
        <w:rPr>
          <w:b/>
        </w:rPr>
        <w:t>.р</w:t>
      </w:r>
      <w:proofErr w:type="gramEnd"/>
      <w:r>
        <w:rPr>
          <w:b/>
        </w:rPr>
        <w:t>уб</w:t>
      </w:r>
      <w:proofErr w:type="spellEnd"/>
      <w:r>
        <w:rPr>
          <w:b/>
        </w:rPr>
        <w:t>., в том числе:</w:t>
      </w:r>
    </w:p>
    <w:p w:rsidR="008A17F1" w:rsidRPr="00AF54CA" w:rsidRDefault="008A17F1" w:rsidP="008A17F1">
      <w:pPr>
        <w:pStyle w:val="a5"/>
        <w:tabs>
          <w:tab w:val="left" w:pos="0"/>
        </w:tabs>
        <w:rPr>
          <w:b/>
        </w:rPr>
      </w:pPr>
    </w:p>
    <w:p w:rsidR="008A17F1" w:rsidRDefault="008A17F1" w:rsidP="008A17F1">
      <w:pPr>
        <w:pStyle w:val="a5"/>
        <w:tabs>
          <w:tab w:val="left" w:pos="0"/>
        </w:tabs>
        <w:rPr>
          <w:b/>
        </w:rPr>
      </w:pPr>
    </w:p>
    <w:p w:rsidR="008A17F1" w:rsidRDefault="008A17F1" w:rsidP="008A17F1">
      <w:pPr>
        <w:pStyle w:val="a5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 xml:space="preserve">по разделу бюджета «Общегосударственные вопросы» </w:t>
      </w:r>
      <w:proofErr w:type="gramStart"/>
      <w:r>
        <w:rPr>
          <w:rFonts w:eastAsia="Calibri"/>
          <w:b/>
          <w:lang w:eastAsia="en-US"/>
        </w:rPr>
        <w:t>на</w:t>
      </w:r>
      <w:proofErr w:type="gramEnd"/>
      <w:r>
        <w:rPr>
          <w:rFonts w:eastAsia="Calibri"/>
          <w:b/>
          <w:lang w:eastAsia="en-US"/>
        </w:rPr>
        <w:t>:</w:t>
      </w:r>
    </w:p>
    <w:p w:rsidR="008A17F1" w:rsidRDefault="008A17F1" w:rsidP="008A17F1">
      <w:pPr>
        <w:pStyle w:val="a5"/>
        <w:rPr>
          <w:rFonts w:eastAsia="Calibri"/>
          <w:b/>
          <w:lang w:eastAsia="en-US"/>
        </w:rPr>
      </w:pPr>
    </w:p>
    <w:p w:rsidR="008A17F1" w:rsidRDefault="008A17F1" w:rsidP="008A17F1">
      <w:pPr>
        <w:pStyle w:val="a5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-</w:t>
      </w:r>
      <w:r>
        <w:t xml:space="preserve"> увеличение уставного фонда МУП «Теплосеть» </w:t>
      </w:r>
      <w:r>
        <w:rPr>
          <w:rFonts w:eastAsia="Calibri"/>
          <w:lang w:eastAsia="en-US"/>
        </w:rPr>
        <w:t xml:space="preserve">в сумме </w:t>
      </w:r>
      <w:r>
        <w:rPr>
          <w:rFonts w:eastAsia="Calibri"/>
          <w:b/>
          <w:lang w:eastAsia="en-US"/>
        </w:rPr>
        <w:t>21,9</w:t>
      </w:r>
      <w:r>
        <w:rPr>
          <w:rFonts w:eastAsia="Calibri"/>
          <w:lang w:eastAsia="en-US"/>
        </w:rPr>
        <w:t xml:space="preserve"> млн. руб. (направление расхода – приобретение коммунальной техники);</w:t>
      </w:r>
    </w:p>
    <w:p w:rsidR="008A17F1" w:rsidRDefault="008A17F1" w:rsidP="008A17F1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увеличение уставного фонда МУП «Домодедовский Водоканал» в сумме </w:t>
      </w:r>
      <w:r>
        <w:rPr>
          <w:rFonts w:eastAsia="Calibri"/>
          <w:b/>
          <w:lang w:eastAsia="en-US"/>
        </w:rPr>
        <w:t xml:space="preserve">0,3 </w:t>
      </w:r>
      <w:r>
        <w:rPr>
          <w:rFonts w:eastAsia="Calibri"/>
          <w:lang w:eastAsia="en-US"/>
        </w:rPr>
        <w:t xml:space="preserve">млн. руб. (направление расхода – </w:t>
      </w:r>
      <w:proofErr w:type="gramStart"/>
      <w:r>
        <w:rPr>
          <w:rFonts w:eastAsia="Calibri"/>
          <w:lang w:eastAsia="en-US"/>
        </w:rPr>
        <w:t>обучение будущих специалистов по программе</w:t>
      </w:r>
      <w:proofErr w:type="gramEnd"/>
      <w:r>
        <w:rPr>
          <w:rFonts w:eastAsia="Calibri"/>
          <w:lang w:eastAsia="en-US"/>
        </w:rPr>
        <w:t xml:space="preserve"> «Умный город»);</w:t>
      </w:r>
    </w:p>
    <w:p w:rsidR="008A17F1" w:rsidRDefault="008A17F1" w:rsidP="008A17F1">
      <w:pPr>
        <w:pStyle w:val="a5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-</w:t>
      </w:r>
      <w:r>
        <w:t xml:space="preserve"> увеличение уставного фонда МУП «Комбинат питания» </w:t>
      </w:r>
      <w:r>
        <w:rPr>
          <w:rFonts w:eastAsia="Calibri"/>
          <w:lang w:eastAsia="en-US"/>
        </w:rPr>
        <w:t xml:space="preserve">в сумме </w:t>
      </w:r>
      <w:r>
        <w:rPr>
          <w:rFonts w:eastAsia="Calibri"/>
          <w:b/>
          <w:lang w:eastAsia="en-US"/>
        </w:rPr>
        <w:t>0,3</w:t>
      </w:r>
      <w:r>
        <w:rPr>
          <w:rFonts w:eastAsia="Calibri"/>
          <w:lang w:eastAsia="en-US"/>
        </w:rPr>
        <w:t xml:space="preserve"> млн. руб. (направление расхода – </w:t>
      </w:r>
      <w:proofErr w:type="gramStart"/>
      <w:r>
        <w:rPr>
          <w:rFonts w:eastAsia="Calibri"/>
          <w:lang w:eastAsia="en-US"/>
        </w:rPr>
        <w:t>обучение будущих специалистов по программе</w:t>
      </w:r>
      <w:proofErr w:type="gramEnd"/>
      <w:r>
        <w:rPr>
          <w:rFonts w:eastAsia="Calibri"/>
          <w:lang w:eastAsia="en-US"/>
        </w:rPr>
        <w:t xml:space="preserve"> «Умный город»).</w:t>
      </w:r>
    </w:p>
    <w:p w:rsidR="008A17F1" w:rsidRDefault="008A17F1" w:rsidP="008A17F1">
      <w:pPr>
        <w:pStyle w:val="a5"/>
        <w:rPr>
          <w:rFonts w:eastAsia="Calibri"/>
          <w:lang w:eastAsia="en-US"/>
        </w:rPr>
      </w:pPr>
    </w:p>
    <w:p w:rsidR="008A17F1" w:rsidRDefault="008A17F1" w:rsidP="008A17F1">
      <w:pPr>
        <w:ind w:firstLine="709"/>
        <w:jc w:val="both"/>
        <w:rPr>
          <w:rFonts w:eastAsia="Calibri"/>
          <w:lang w:eastAsia="en-US"/>
        </w:rPr>
      </w:pPr>
    </w:p>
    <w:p w:rsidR="008A17F1" w:rsidRDefault="008A17F1" w:rsidP="008A17F1">
      <w:pPr>
        <w:ind w:left="85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результате данных корректировок бюджет на текущий финансовый год составит:                                                                                                                                         </w:t>
      </w:r>
    </w:p>
    <w:p w:rsidR="008A17F1" w:rsidRDefault="008A17F1" w:rsidP="008A17F1">
      <w:pPr>
        <w:ind w:left="85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(млн. руб.)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126"/>
        <w:gridCol w:w="1843"/>
        <w:gridCol w:w="1559"/>
      </w:tblGrid>
      <w:tr w:rsidR="008A17F1" w:rsidTr="008A17F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F1" w:rsidRDefault="008A17F1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F1" w:rsidRDefault="008A17F1">
            <w:pPr>
              <w:jc w:val="center"/>
              <w:rPr>
                <w:szCs w:val="24"/>
              </w:rPr>
            </w:pPr>
            <w:r>
              <w:t>на 29.11.2022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F1" w:rsidRDefault="008A17F1">
            <w:pPr>
              <w:jc w:val="center"/>
              <w:rPr>
                <w:szCs w:val="24"/>
              </w:rPr>
            </w:pPr>
            <w:r>
              <w:t>на 21.12.2022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F1" w:rsidRDefault="008A17F1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увеличение</w:t>
            </w:r>
            <w:proofErr w:type="gramStart"/>
            <w:r>
              <w:rPr>
                <w:rFonts w:eastAsia="Calibri"/>
                <w:lang w:eastAsia="en-US"/>
              </w:rPr>
              <w:t xml:space="preserve"> (+) / </w:t>
            </w:r>
            <w:proofErr w:type="gramEnd"/>
            <w:r>
              <w:rPr>
                <w:rFonts w:eastAsia="Calibri"/>
                <w:lang w:eastAsia="en-US"/>
              </w:rPr>
              <w:t>уменьшение (-)</w:t>
            </w:r>
          </w:p>
        </w:tc>
      </w:tr>
      <w:tr w:rsidR="008A17F1" w:rsidTr="008A17F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F1" w:rsidRDefault="008A17F1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Доходы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F1" w:rsidRDefault="008A17F1">
            <w:pPr>
              <w:jc w:val="right"/>
              <w:rPr>
                <w:szCs w:val="24"/>
              </w:rPr>
            </w:pPr>
            <w:r>
              <w:t>10 </w:t>
            </w:r>
            <w:r>
              <w:rPr>
                <w:lang w:val="en-US"/>
              </w:rPr>
              <w:t>985</w:t>
            </w:r>
            <w:r>
              <w:t>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F1" w:rsidRDefault="008A17F1">
            <w:pPr>
              <w:jc w:val="right"/>
              <w:rPr>
                <w:szCs w:val="24"/>
              </w:rPr>
            </w:pPr>
            <w:r>
              <w:t>11 193,8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F1" w:rsidRDefault="008A17F1">
            <w:pPr>
              <w:jc w:val="right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200,1</w:t>
            </w:r>
          </w:p>
        </w:tc>
      </w:tr>
      <w:tr w:rsidR="008A17F1" w:rsidTr="008A17F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F1" w:rsidRDefault="008A17F1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Расходы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F1" w:rsidRDefault="008A17F1">
            <w:pPr>
              <w:jc w:val="right"/>
              <w:rPr>
                <w:szCs w:val="24"/>
              </w:rPr>
            </w:pPr>
            <w:r>
              <w:t>11 811,9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F1" w:rsidRDefault="008A17F1">
            <w:pPr>
              <w:jc w:val="right"/>
              <w:rPr>
                <w:szCs w:val="24"/>
              </w:rPr>
            </w:pPr>
            <w:r>
              <w:t>12 020,0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F1" w:rsidRDefault="008A17F1">
            <w:pPr>
              <w:jc w:val="right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200,1</w:t>
            </w:r>
          </w:p>
        </w:tc>
      </w:tr>
      <w:tr w:rsidR="008A17F1" w:rsidTr="008A17F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F1" w:rsidRDefault="008A17F1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Дефицит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F1" w:rsidRDefault="008A17F1">
            <w:pPr>
              <w:jc w:val="right"/>
              <w:rPr>
                <w:szCs w:val="24"/>
              </w:rPr>
            </w:pPr>
            <w:r>
              <w:t>826,2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F1" w:rsidRDefault="008A17F1">
            <w:pPr>
              <w:jc w:val="right"/>
              <w:rPr>
                <w:szCs w:val="24"/>
              </w:rPr>
            </w:pPr>
            <w:r>
              <w:t>826,2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F1" w:rsidRDefault="008A17F1">
            <w:pPr>
              <w:jc w:val="right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</w:tbl>
    <w:p w:rsidR="008A17F1" w:rsidRDefault="008A17F1" w:rsidP="008A17F1">
      <w:pPr>
        <w:pStyle w:val="a5"/>
        <w:ind w:firstLine="0"/>
        <w:rPr>
          <w:sz w:val="22"/>
          <w:szCs w:val="22"/>
        </w:rPr>
      </w:pPr>
    </w:p>
    <w:p w:rsidR="008A17F1" w:rsidRDefault="008A17F1" w:rsidP="008A17F1">
      <w:pPr>
        <w:pStyle w:val="a5"/>
        <w:ind w:firstLine="0"/>
        <w:rPr>
          <w:sz w:val="18"/>
          <w:szCs w:val="18"/>
        </w:rPr>
      </w:pPr>
    </w:p>
    <w:p w:rsidR="008A17F1" w:rsidRDefault="008A17F1" w:rsidP="008A17F1">
      <w:pPr>
        <w:rPr>
          <w:b/>
          <w:sz w:val="28"/>
          <w:szCs w:val="28"/>
        </w:rPr>
      </w:pPr>
      <w:r>
        <w:rPr>
          <w:b/>
          <w:sz w:val="28"/>
          <w:szCs w:val="28"/>
        </w:rPr>
        <w:t>Бюджет 2023 года.</w:t>
      </w:r>
    </w:p>
    <w:p w:rsidR="008A17F1" w:rsidRDefault="008A17F1" w:rsidP="008A17F1">
      <w:pPr>
        <w:pStyle w:val="a5"/>
        <w:tabs>
          <w:tab w:val="left" w:pos="0"/>
        </w:tabs>
        <w:ind w:firstLine="709"/>
      </w:pPr>
    </w:p>
    <w:p w:rsidR="008A17F1" w:rsidRDefault="008A17F1" w:rsidP="008A17F1">
      <w:pPr>
        <w:pStyle w:val="a5"/>
        <w:tabs>
          <w:tab w:val="left" w:pos="0"/>
        </w:tabs>
        <w:ind w:firstLine="709"/>
      </w:pPr>
      <w:r>
        <w:t xml:space="preserve">Произведена корректировка доходной и расходной частей бюджета в сторону увеличения на сумму </w:t>
      </w:r>
      <w:r>
        <w:rPr>
          <w:b/>
        </w:rPr>
        <w:t>74,1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 xml:space="preserve">. в целях увеличения суммы финансирования  на реконструкцию водозаборного узла в </w:t>
      </w:r>
      <w:proofErr w:type="spellStart"/>
      <w:r>
        <w:t>мкр</w:t>
      </w:r>
      <w:proofErr w:type="spellEnd"/>
      <w:r>
        <w:t xml:space="preserve">. </w:t>
      </w:r>
      <w:proofErr w:type="spellStart"/>
      <w:r>
        <w:t>Востряково</w:t>
      </w:r>
      <w:proofErr w:type="spellEnd"/>
      <w:r>
        <w:t xml:space="preserve">, ул. </w:t>
      </w:r>
      <w:proofErr w:type="spellStart"/>
      <w:r>
        <w:t>Ледовская</w:t>
      </w:r>
      <w:proofErr w:type="spellEnd"/>
      <w:r>
        <w:t xml:space="preserve">, </w:t>
      </w:r>
      <w:proofErr w:type="spellStart"/>
      <w:r>
        <w:t>г.о</w:t>
      </w:r>
      <w:proofErr w:type="spellEnd"/>
      <w:r>
        <w:t>. Домодедово,  в том числе:</w:t>
      </w:r>
    </w:p>
    <w:p w:rsidR="008A17F1" w:rsidRDefault="008A17F1" w:rsidP="008A17F1">
      <w:pPr>
        <w:pStyle w:val="a5"/>
        <w:tabs>
          <w:tab w:val="left" w:pos="0"/>
        </w:tabs>
        <w:ind w:firstLine="709"/>
      </w:pPr>
      <w:r>
        <w:softHyphen/>
        <w:t xml:space="preserve">– за счет средств федерального бюджета и бюджета Московской области в сумме </w:t>
      </w:r>
      <w:r>
        <w:rPr>
          <w:b/>
        </w:rPr>
        <w:t>47,5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8A17F1" w:rsidRDefault="008A17F1" w:rsidP="008A17F1">
      <w:pPr>
        <w:pStyle w:val="a5"/>
        <w:tabs>
          <w:tab w:val="left" w:pos="0"/>
        </w:tabs>
        <w:ind w:firstLine="709"/>
        <w:rPr>
          <w:lang w:val="en-US"/>
        </w:rPr>
      </w:pPr>
      <w:r>
        <w:t xml:space="preserve">– за счет средств местного бюджета в сумме </w:t>
      </w:r>
      <w:r>
        <w:rPr>
          <w:b/>
        </w:rPr>
        <w:t>26,6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AF54CA" w:rsidRDefault="00AF54CA" w:rsidP="008A17F1">
      <w:pPr>
        <w:pStyle w:val="a5"/>
        <w:tabs>
          <w:tab w:val="left" w:pos="0"/>
        </w:tabs>
        <w:ind w:firstLine="709"/>
        <w:rPr>
          <w:lang w:val="en-US"/>
        </w:rPr>
      </w:pPr>
    </w:p>
    <w:p w:rsidR="00AF54CA" w:rsidRDefault="00AF54CA" w:rsidP="00AF54CA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результатам рассмотрения внесенных изменений в решение Совета депутатов  городского округа Домодедово от 24.12.2021г. №1-4/1188 «О бюджете городского округа Домодедово на 2022 год и плановый период 2023 и 2024 годов»,  нарушений бюджетного законодательства не выявлено.</w:t>
      </w:r>
    </w:p>
    <w:p w:rsidR="00AF54CA" w:rsidRDefault="00AF54CA" w:rsidP="00AF54CA">
      <w:pPr>
        <w:ind w:firstLine="851"/>
        <w:jc w:val="both"/>
        <w:rPr>
          <w:rFonts w:ascii="Times New Roman" w:hAnsi="Times New Roman"/>
        </w:rPr>
      </w:pPr>
    </w:p>
    <w:p w:rsidR="00AF54CA" w:rsidRDefault="00AF54CA" w:rsidP="00AF54CA">
      <w:pPr>
        <w:ind w:firstLine="851"/>
        <w:jc w:val="both"/>
        <w:rPr>
          <w:rFonts w:ascii="Times New Roman" w:hAnsi="Times New Roman"/>
        </w:rPr>
      </w:pPr>
    </w:p>
    <w:p w:rsidR="00AF54CA" w:rsidRDefault="00AF54CA" w:rsidP="00AF54CA">
      <w:pPr>
        <w:ind w:firstLine="851"/>
        <w:jc w:val="both"/>
        <w:rPr>
          <w:rFonts w:ascii="Times New Roman" w:hAnsi="Times New Roman"/>
        </w:rPr>
      </w:pPr>
    </w:p>
    <w:p w:rsidR="00AF54CA" w:rsidRDefault="00AF54CA" w:rsidP="00AF54CA">
      <w:pPr>
        <w:ind w:firstLine="851"/>
        <w:jc w:val="both"/>
        <w:rPr>
          <w:rFonts w:ascii="Times New Roman" w:hAnsi="Times New Roman"/>
        </w:rPr>
      </w:pPr>
    </w:p>
    <w:p w:rsidR="00AF54CA" w:rsidRDefault="00AF54CA" w:rsidP="00AF54CA">
      <w:pPr>
        <w:ind w:firstLine="851"/>
        <w:jc w:val="both"/>
        <w:rPr>
          <w:rFonts w:ascii="Times New Roman" w:hAnsi="Times New Roman"/>
        </w:rPr>
      </w:pPr>
    </w:p>
    <w:p w:rsidR="00AF54CA" w:rsidRDefault="00AF54CA" w:rsidP="00AF54CA">
      <w:pPr>
        <w:ind w:firstLine="851"/>
        <w:jc w:val="both"/>
        <w:rPr>
          <w:rFonts w:ascii="Times New Roman" w:hAnsi="Times New Roman"/>
        </w:rPr>
      </w:pPr>
    </w:p>
    <w:p w:rsidR="00AF54CA" w:rsidRDefault="00AF54CA" w:rsidP="00AF54CA">
      <w:pPr>
        <w:ind w:firstLine="851"/>
        <w:jc w:val="both"/>
        <w:rPr>
          <w:rFonts w:ascii="Times New Roman" w:hAnsi="Times New Roman"/>
        </w:rPr>
      </w:pPr>
    </w:p>
    <w:p w:rsidR="00AF54CA" w:rsidRDefault="00AF54CA" w:rsidP="00AF54C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Счетной палаты городского округа</w:t>
      </w:r>
    </w:p>
    <w:p w:rsidR="008A17F1" w:rsidRPr="00AF54CA" w:rsidRDefault="00AF54CA" w:rsidP="00AF54CA">
      <w:pPr>
        <w:jc w:val="both"/>
      </w:pPr>
      <w:r>
        <w:rPr>
          <w:rFonts w:ascii="Times New Roman" w:hAnsi="Times New Roman"/>
        </w:rPr>
        <w:t>Домодедово Московской области                                                                        Г.А. Копысова</w:t>
      </w:r>
      <w:bookmarkStart w:id="0" w:name="_GoBack"/>
      <w:bookmarkEnd w:id="0"/>
    </w:p>
    <w:p w:rsidR="008A17F1" w:rsidRPr="00AF54CA" w:rsidRDefault="008A17F1" w:rsidP="008A17F1">
      <w:pPr>
        <w:pStyle w:val="a5"/>
        <w:tabs>
          <w:tab w:val="left" w:pos="0"/>
        </w:tabs>
        <w:ind w:firstLine="567"/>
      </w:pPr>
    </w:p>
    <w:p w:rsidR="008A17F1" w:rsidRDefault="008A17F1" w:rsidP="008A17F1">
      <w:pPr>
        <w:pStyle w:val="a5"/>
        <w:tabs>
          <w:tab w:val="left" w:pos="0"/>
        </w:tabs>
        <w:ind w:firstLine="709"/>
      </w:pPr>
    </w:p>
    <w:p w:rsidR="008A17F1" w:rsidRDefault="008A17F1" w:rsidP="008A17F1">
      <w:pPr>
        <w:pStyle w:val="a5"/>
        <w:tabs>
          <w:tab w:val="left" w:pos="0"/>
        </w:tabs>
        <w:ind w:firstLine="709"/>
      </w:pPr>
    </w:p>
    <w:p w:rsidR="008A17F1" w:rsidRPr="008A17F1" w:rsidRDefault="008A17F1" w:rsidP="00874F1D">
      <w:pPr>
        <w:ind w:firstLine="851"/>
        <w:jc w:val="both"/>
        <w:rPr>
          <w:rFonts w:ascii="Times New Roman" w:hAnsi="Times New Roman"/>
        </w:rPr>
      </w:pPr>
    </w:p>
    <w:p w:rsidR="00DA4E77" w:rsidRDefault="00DA4E77"/>
    <w:sectPr w:rsidR="00DA4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F1D"/>
    <w:rsid w:val="00874F1D"/>
    <w:rsid w:val="008A17F1"/>
    <w:rsid w:val="00AF54CA"/>
    <w:rsid w:val="00DA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F1D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F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F1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semiHidden/>
    <w:unhideWhenUsed/>
    <w:rsid w:val="008A17F1"/>
    <w:pPr>
      <w:ind w:firstLine="720"/>
      <w:jc w:val="both"/>
    </w:pPr>
    <w:rPr>
      <w:rFonts w:ascii="Times New Roman" w:hAnsi="Times New Roman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8A17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F1D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F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F1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semiHidden/>
    <w:unhideWhenUsed/>
    <w:rsid w:val="008A17F1"/>
    <w:pPr>
      <w:ind w:firstLine="720"/>
      <w:jc w:val="both"/>
    </w:pPr>
    <w:rPr>
      <w:rFonts w:ascii="Times New Roman" w:hAnsi="Times New Roman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8A17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6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3</cp:revision>
  <dcterms:created xsi:type="dcterms:W3CDTF">2022-12-21T06:17:00Z</dcterms:created>
  <dcterms:modified xsi:type="dcterms:W3CDTF">2022-12-21T06:25:00Z</dcterms:modified>
</cp:coreProperties>
</file>